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1BE" w:rsidRPr="009441BE" w:rsidRDefault="009441BE" w:rsidP="009441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41BE">
        <w:rPr>
          <w:rFonts w:ascii="Times New Roman" w:eastAsia="Times New Roman" w:hAnsi="Times New Roman" w:cs="Times New Roman"/>
          <w:sz w:val="28"/>
          <w:szCs w:val="24"/>
          <w:lang w:eastAsia="ru-RU"/>
        </w:rPr>
        <w:t>С 1 марта 2024 года установлена административная ответственности за нарушение порядка предоставления информации в ФГИС учета твердых коммунальных отходов и учета и контроля за обращением с отходами I и II классов опасности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bookmarkStart w:id="0" w:name="_GoBack"/>
      <w:bookmarkEnd w:id="0"/>
    </w:p>
    <w:p w:rsidR="009441BE" w:rsidRPr="009441BE" w:rsidRDefault="009441BE" w:rsidP="009441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41BE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9441BE" w:rsidRPr="009441BE" w:rsidRDefault="009441BE" w:rsidP="00944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41BE">
        <w:rPr>
          <w:rFonts w:ascii="Times New Roman" w:eastAsia="Times New Roman" w:hAnsi="Times New Roman" w:cs="Times New Roman"/>
          <w:sz w:val="28"/>
          <w:szCs w:val="24"/>
          <w:lang w:eastAsia="ru-RU"/>
        </w:rPr>
        <w:t>С 1 марта 2024 года статья 8.2 Кодекса об административных правонарушениях Российской Федерации дополнена положениями, устанавливающими административную ответственность за нарушение порядка предоставления информации во ФГИС учета твердых коммунальных отходов.</w:t>
      </w:r>
    </w:p>
    <w:p w:rsidR="009441BE" w:rsidRPr="009441BE" w:rsidRDefault="009441BE" w:rsidP="00944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41BE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Так, за нарушение сроков или периодичности размещения информации в федеральной государственной информационной системе учета твердых коммунальных отходов либо размещение в указанной системе недостоверной информации или информации не в полном объеме предусмотрено наказание в виде административного штрафа на должностных лиц – от 3 до 6 тыс. руб., на лиц, осуществляющих предпринимательскую деятельность без образования юридического лица, – от 50 до 70 тыс. руб., на юридических лиц – от 70 до 150 тыс. руб.</w:t>
      </w:r>
    </w:p>
    <w:p w:rsidR="009441BE" w:rsidRPr="009441BE" w:rsidRDefault="009441BE" w:rsidP="00944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41BE">
        <w:rPr>
          <w:rFonts w:ascii="Times New Roman" w:eastAsia="Times New Roman" w:hAnsi="Times New Roman" w:cs="Times New Roman"/>
          <w:sz w:val="28"/>
          <w:szCs w:val="24"/>
          <w:lang w:eastAsia="ru-RU"/>
        </w:rPr>
        <w:t>За нарушение должностным лицом федерального органа исполнительной власти, органа исполнительной власти субъекта Российской Федерации, органа местного самоуправления сроков или периодичности размещения информации в федеральной государственной информационной системе учета твердых коммунальных отходов либо размещение в указанной системе недостоверной информации или информации не в полном объеме предусмотрено наказание в виде административного штрафа в размере от 5 до 10 тыс. руб.</w:t>
      </w:r>
    </w:p>
    <w:p w:rsidR="009441BE" w:rsidRPr="009441BE" w:rsidRDefault="009441BE" w:rsidP="00944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41BE">
        <w:rPr>
          <w:rFonts w:ascii="Times New Roman" w:eastAsia="Times New Roman" w:hAnsi="Times New Roman" w:cs="Times New Roman"/>
          <w:sz w:val="28"/>
          <w:szCs w:val="24"/>
          <w:lang w:eastAsia="ru-RU"/>
        </w:rPr>
        <w:t>Кроме этого, введена ответственность за нарушение порядка предоставления информации во ФГИС учета и контроля за обращением с отходами I и II классов опасности, предусматривающая наказание в виде административного штрафа на должностных лиц в размере от 3 до 6 тыс. руб., на лиц, осуществляющих предпринимательскую деятельность без образования юридического лица, – от 50 до 70 тыс. руб., на юридических лиц – от 70 до 150 тыс. руб., за нарушение порядка представления информации в федеральную государственную информационную систему учета и контроля за обращением с отходами I и II классов опасности либо порядка ее размещения в данной системе.</w:t>
      </w:r>
    </w:p>
    <w:p w:rsidR="00E841C2" w:rsidRPr="009441BE" w:rsidRDefault="00E841C2">
      <w:pPr>
        <w:rPr>
          <w:sz w:val="24"/>
        </w:rPr>
      </w:pPr>
    </w:p>
    <w:sectPr w:rsidR="00E841C2" w:rsidRPr="00944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285"/>
    <w:rsid w:val="009441BE"/>
    <w:rsid w:val="00BB1285"/>
    <w:rsid w:val="00E841C2"/>
    <w:rsid w:val="00FD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BA1E3"/>
  <w15:chartTrackingRefBased/>
  <w15:docId w15:val="{FF5A3DE7-ECCE-4F3B-99DD-3A89EC0CD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Чалов Евгений Владимирович</dc:creator>
  <cp:keywords/>
  <dc:description/>
  <cp:lastModifiedBy>Чалов Евгений Владимирович</cp:lastModifiedBy>
  <cp:revision>3</cp:revision>
  <dcterms:created xsi:type="dcterms:W3CDTF">2024-03-29T05:57:00Z</dcterms:created>
  <dcterms:modified xsi:type="dcterms:W3CDTF">2024-03-29T06:00:00Z</dcterms:modified>
</cp:coreProperties>
</file>